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53" w:rsidRPr="00DD2753" w:rsidRDefault="00DD2753" w:rsidP="00DD2753">
      <w:pPr>
        <w:spacing w:after="4" w:line="252" w:lineRule="auto"/>
        <w:ind w:left="264" w:right="817" w:hanging="10"/>
        <w:jc w:val="center"/>
      </w:pPr>
      <w:r w:rsidRPr="00DD2753">
        <w:rPr>
          <w:b/>
        </w:rPr>
        <w:t xml:space="preserve">ТРЕБОВАНИЯ К УРОВНЮ ПОДГОТОВКИ  </w:t>
      </w:r>
    </w:p>
    <w:p w:rsidR="00DD2753" w:rsidRPr="00DD2753" w:rsidRDefault="00DD2753" w:rsidP="00DD2753">
      <w:pPr>
        <w:spacing w:after="81" w:line="259" w:lineRule="auto"/>
        <w:ind w:firstLine="0"/>
        <w:jc w:val="left"/>
      </w:pPr>
      <w:r w:rsidRPr="00DD2753">
        <w:rPr>
          <w:sz w:val="28"/>
        </w:rPr>
        <w:t xml:space="preserve"> </w:t>
      </w:r>
    </w:p>
    <w:p w:rsidR="00DD2753" w:rsidRPr="00DD2753" w:rsidRDefault="00DD2753" w:rsidP="00DD2753">
      <w:pPr>
        <w:keepNext/>
        <w:keepLines/>
        <w:spacing w:after="102" w:line="259" w:lineRule="auto"/>
        <w:ind w:left="2494" w:firstLine="0"/>
        <w:jc w:val="left"/>
        <w:outlineLvl w:val="0"/>
        <w:rPr>
          <w:b/>
          <w:i/>
        </w:rPr>
      </w:pPr>
      <w:r w:rsidRPr="00DD2753">
        <w:rPr>
          <w:b/>
          <w:i/>
        </w:rPr>
        <w:t xml:space="preserve">В результате изучения технологии </w:t>
      </w:r>
      <w:r w:rsidR="00157EF2">
        <w:rPr>
          <w:b/>
          <w:i/>
        </w:rPr>
        <w:t>выпускник</w:t>
      </w:r>
      <w:r w:rsidRPr="00DD2753">
        <w:rPr>
          <w:b/>
          <w:i/>
        </w:rPr>
        <w:t xml:space="preserve"> должен </w:t>
      </w:r>
    </w:p>
    <w:p w:rsidR="00DD2753" w:rsidRPr="00DD2753" w:rsidRDefault="00DD2753" w:rsidP="00DD2753">
      <w:pPr>
        <w:spacing w:after="115" w:line="250" w:lineRule="auto"/>
        <w:ind w:left="-15" w:right="557" w:firstLine="566"/>
      </w:pPr>
      <w:r w:rsidRPr="00DD2753">
        <w:rPr>
          <w:b/>
        </w:rPr>
        <w:t xml:space="preserve">Знать/понимать </w:t>
      </w:r>
      <w:r w:rsidRPr="00DD2753">
        <w:t xml:space="preserve">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 </w:t>
      </w:r>
    </w:p>
    <w:p w:rsidR="00DD2753" w:rsidRPr="00DD2753" w:rsidRDefault="00DD2753" w:rsidP="00DD2753">
      <w:pPr>
        <w:spacing w:after="110" w:line="250" w:lineRule="auto"/>
        <w:ind w:left="-15" w:right="558" w:firstLine="566"/>
      </w:pPr>
      <w:r w:rsidRPr="00DD2753">
        <w:rPr>
          <w:b/>
        </w:rPr>
        <w:t xml:space="preserve">Уметь </w:t>
      </w:r>
      <w:r w:rsidRPr="00DD2753">
        <w:t xml:space="preserve"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 материальный объект или услугу;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материального объекта или услуги на рынке товаров и услуг; уточнять и корректировать профессиональные намерения. </w:t>
      </w:r>
    </w:p>
    <w:p w:rsidR="00DD2753" w:rsidRPr="00DD2753" w:rsidRDefault="00DD2753" w:rsidP="00DD2753">
      <w:pPr>
        <w:spacing w:after="4" w:line="250" w:lineRule="auto"/>
        <w:ind w:left="-15" w:right="701" w:firstLine="567"/>
      </w:pPr>
      <w:r w:rsidRPr="00DD2753">
        <w:rPr>
          <w:b/>
        </w:rPr>
        <w:t xml:space="preserve">Использовать полученные знания и умения в выбранной области деятельности </w:t>
      </w:r>
      <w:r w:rsidRPr="00DD2753">
        <w:t>для</w:t>
      </w:r>
      <w:r w:rsidRPr="00DD2753">
        <w:rPr>
          <w:b/>
        </w:rPr>
        <w:t xml:space="preserve"> </w:t>
      </w:r>
      <w:r w:rsidRPr="00DD2753"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 w:rsidRPr="00DD2753">
        <w:t>самопрезентации</w:t>
      </w:r>
      <w:proofErr w:type="spellEnd"/>
      <w:r w:rsidRPr="00DD2753">
        <w:t xml:space="preserve">.  </w:t>
      </w:r>
    </w:p>
    <w:p w:rsidR="00DD2753" w:rsidRPr="00DD2753" w:rsidRDefault="00DD2753" w:rsidP="00DD2753">
      <w:pPr>
        <w:spacing w:after="0" w:line="259" w:lineRule="auto"/>
        <w:ind w:right="500" w:firstLine="0"/>
        <w:jc w:val="center"/>
      </w:pPr>
      <w:r w:rsidRPr="00DD2753">
        <w:rPr>
          <w:b/>
        </w:rPr>
        <w:t xml:space="preserve"> </w:t>
      </w:r>
    </w:p>
    <w:p w:rsidR="00DD2753" w:rsidRPr="00DD2753" w:rsidRDefault="00DD2753" w:rsidP="00DD2753">
      <w:pPr>
        <w:spacing w:after="0" w:line="259" w:lineRule="auto"/>
        <w:ind w:left="263" w:firstLine="0"/>
        <w:jc w:val="center"/>
      </w:pPr>
      <w:r w:rsidRPr="00DD2753">
        <w:rPr>
          <w:b/>
        </w:rPr>
        <w:t xml:space="preserve"> </w:t>
      </w:r>
    </w:p>
    <w:p w:rsidR="00DD2753" w:rsidRPr="00DD2753" w:rsidRDefault="00DD2753" w:rsidP="00DD2753">
      <w:pPr>
        <w:spacing w:after="0" w:line="259" w:lineRule="auto"/>
        <w:ind w:left="263" w:firstLine="0"/>
        <w:jc w:val="center"/>
      </w:pPr>
    </w:p>
    <w:p w:rsidR="00DD2753" w:rsidRPr="00DD2753" w:rsidRDefault="00DD2753" w:rsidP="00DD2753">
      <w:pPr>
        <w:spacing w:after="4" w:line="252" w:lineRule="auto"/>
        <w:ind w:left="264" w:right="49" w:hanging="10"/>
        <w:jc w:val="center"/>
        <w:rPr>
          <w:sz w:val="28"/>
          <w:szCs w:val="28"/>
        </w:rPr>
      </w:pPr>
      <w:r w:rsidRPr="00DD2753">
        <w:rPr>
          <w:b/>
        </w:rPr>
        <w:t xml:space="preserve">  </w:t>
      </w:r>
      <w:r w:rsidRPr="00DD2753">
        <w:rPr>
          <w:rFonts w:eastAsia="Calibri"/>
          <w:b/>
          <w:color w:val="auto"/>
          <w:sz w:val="28"/>
          <w:szCs w:val="28"/>
          <w:lang w:eastAsia="en-US"/>
        </w:rPr>
        <w:t>Содержание программы учебного предмета</w:t>
      </w:r>
      <w:r w:rsidRPr="00DD2753">
        <w:rPr>
          <w:b/>
          <w:sz w:val="28"/>
          <w:szCs w:val="28"/>
        </w:rPr>
        <w:t xml:space="preserve"> </w:t>
      </w:r>
    </w:p>
    <w:tbl>
      <w:tblPr>
        <w:tblStyle w:val="a3"/>
        <w:tblW w:w="0" w:type="auto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DD2753" w:rsidRPr="00DD2753" w:rsidTr="00845EC4">
        <w:tc>
          <w:tcPr>
            <w:tcW w:w="2548" w:type="dxa"/>
          </w:tcPr>
          <w:p w:rsidR="00DD2753" w:rsidRPr="00DD2753" w:rsidRDefault="00DD2753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  <w:r w:rsidRPr="00DD2753">
              <w:rPr>
                <w:rFonts w:eastAsia="Calibri"/>
                <w:szCs w:val="24"/>
                <w:lang w:eastAsia="en-US"/>
              </w:rPr>
              <w:t>Название раздела</w:t>
            </w:r>
          </w:p>
        </w:tc>
        <w:tc>
          <w:tcPr>
            <w:tcW w:w="6095" w:type="dxa"/>
          </w:tcPr>
          <w:p w:rsidR="00DD2753" w:rsidRPr="00DD2753" w:rsidRDefault="00DD2753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  <w:r w:rsidRPr="00DD2753">
              <w:rPr>
                <w:rFonts w:eastAsia="Calibri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418" w:type="dxa"/>
          </w:tcPr>
          <w:p w:rsidR="00DD2753" w:rsidRPr="00DD2753" w:rsidRDefault="00DD2753" w:rsidP="00DD2753">
            <w:pPr>
              <w:spacing w:after="4" w:line="250" w:lineRule="auto"/>
              <w:ind w:left="10" w:right="34" w:hanging="10"/>
              <w:rPr>
                <w:rFonts w:eastAsia="Calibri"/>
                <w:szCs w:val="24"/>
                <w:lang w:eastAsia="en-US"/>
              </w:rPr>
            </w:pPr>
            <w:proofErr w:type="gramStart"/>
            <w:r w:rsidRPr="00DD2753">
              <w:rPr>
                <w:szCs w:val="24"/>
              </w:rPr>
              <w:t>Количество  часов</w:t>
            </w:r>
            <w:proofErr w:type="gramEnd"/>
          </w:p>
        </w:tc>
      </w:tr>
      <w:tr w:rsidR="003F5ACE" w:rsidRPr="00DD2753" w:rsidTr="00845EC4">
        <w:tc>
          <w:tcPr>
            <w:tcW w:w="2548" w:type="dxa"/>
            <w:vMerge w:val="restart"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b/>
                <w:szCs w:val="24"/>
              </w:rPr>
              <w:t xml:space="preserve">Производство, труд и технологии. Организация производства </w:t>
            </w:r>
          </w:p>
        </w:tc>
        <w:tc>
          <w:tcPr>
            <w:tcW w:w="6095" w:type="dxa"/>
          </w:tcPr>
          <w:p w:rsidR="003F5ACE" w:rsidRPr="007F1A5F" w:rsidRDefault="003F5ACE" w:rsidP="00A77CA2">
            <w:pPr>
              <w:ind w:left="-15" w:firstLine="0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b/>
                <w:szCs w:val="24"/>
              </w:rPr>
              <w:t xml:space="preserve">Структура современного производства </w:t>
            </w:r>
            <w:r w:rsidRPr="007F1A5F">
              <w:rPr>
                <w:szCs w:val="24"/>
              </w:rPr>
              <w:t xml:space="preserve">Сферы профессиональной деятельности. 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общества, холдинги. Цели и функции производственных предприятий и предприятий сервиса. Формы руководства предприятиями. Отрасли производства, занимающие ведущее место в регионе. Перспективы экономического развития региона. </w:t>
            </w:r>
          </w:p>
        </w:tc>
        <w:tc>
          <w:tcPr>
            <w:tcW w:w="1418" w:type="dxa"/>
            <w:vMerge w:val="restart"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szCs w:val="24"/>
              </w:rPr>
              <w:t xml:space="preserve">Понятие о разделении и специализации труда. Формы разделения труда (горизонтальное и вертикальное </w:t>
            </w:r>
            <w:proofErr w:type="gramStart"/>
            <w:r w:rsidRPr="007F1A5F">
              <w:rPr>
                <w:szCs w:val="24"/>
              </w:rPr>
              <w:t>разделение)</w:t>
            </w:r>
            <w:r w:rsidRPr="007F1A5F">
              <w:rPr>
                <w:color w:val="2D2D2D"/>
                <w:spacing w:val="2"/>
                <w:szCs w:val="24"/>
              </w:rPr>
              <w:t xml:space="preserve">   </w:t>
            </w:r>
            <w:proofErr w:type="gramEnd"/>
            <w:r w:rsidRPr="007F1A5F">
              <w:rPr>
                <w:color w:val="2D2D2D"/>
                <w:spacing w:val="2"/>
                <w:szCs w:val="24"/>
              </w:rPr>
              <w:t xml:space="preserve">Составляющие современного производства. Разделение и кооперация труда.  Требования к квалификации специалистов различных профессий. Единый </w:t>
            </w:r>
            <w:r w:rsidRPr="007F1A5F">
              <w:rPr>
                <w:color w:val="2D2D2D"/>
                <w:spacing w:val="2"/>
                <w:szCs w:val="24"/>
              </w:rPr>
              <w:lastRenderedPageBreak/>
              <w:t>тарифно-квалификационный справочник работ и профессий (ЕТКС).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A77CA2">
            <w:pPr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t>Основные виды работ и профессий.   Формы современной кооперации труда. Профессиональная специализация и профессиональная мобильность. Роль образования в расширении профессиональной мобильности.</w:t>
            </w:r>
          </w:p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7F1A5F">
            <w:pPr>
              <w:spacing w:after="129"/>
              <w:ind w:left="-15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szCs w:val="24"/>
              </w:rPr>
              <w:t>Анализ региональной структуры производственной сферы. Анализ форм разделения труда в организации. Анализ требований к образовательному уровню и квалификации работников. Описание целей деятельности, особенности производства и характера продукции предприятий ближайшего окружения. Составление схемы структуры предприятия и органов управления</w:t>
            </w:r>
            <w:r w:rsidR="007F1A5F">
              <w:rPr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A77CA2">
            <w:pPr>
              <w:ind w:left="-15" w:firstLine="600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b/>
                <w:szCs w:val="24"/>
              </w:rPr>
              <w:t xml:space="preserve">Нормирование и оплата </w:t>
            </w:r>
            <w:proofErr w:type="gramStart"/>
            <w:r w:rsidRPr="007F1A5F">
              <w:rPr>
                <w:b/>
                <w:szCs w:val="24"/>
              </w:rPr>
              <w:t xml:space="preserve">труда  </w:t>
            </w:r>
            <w:r w:rsidRPr="007F1A5F">
              <w:rPr>
                <w:szCs w:val="24"/>
              </w:rPr>
              <w:t>Основные</w:t>
            </w:r>
            <w:proofErr w:type="gramEnd"/>
            <w:r w:rsidRPr="007F1A5F">
              <w:rPr>
                <w:szCs w:val="24"/>
              </w:rPr>
              <w:t xml:space="preserve"> направления. Нормирование труда; </w:t>
            </w:r>
            <w:r w:rsidRPr="007F1A5F">
              <w:rPr>
                <w:color w:val="2D2D2D"/>
                <w:spacing w:val="2"/>
                <w:szCs w:val="24"/>
              </w:rPr>
              <w:t>нормы производства и тарификация; нормативы, системы и формы оплаты труда.</w:t>
            </w:r>
            <w:r w:rsidRPr="007F1A5F">
              <w:rPr>
                <w:szCs w:val="24"/>
              </w:rPr>
              <w:t xml:space="preserve">   Методика установления и пересмотра норм. 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A77CA2">
            <w:pPr>
              <w:spacing w:after="198"/>
              <w:ind w:left="-15" w:firstLine="0"/>
              <w:rPr>
                <w:b/>
                <w:szCs w:val="24"/>
              </w:rPr>
            </w:pPr>
            <w:r w:rsidRPr="007F1A5F">
              <w:rPr>
                <w:szCs w:val="24"/>
              </w:rPr>
              <w:t xml:space="preserve">Зависимость формы оплаты труда от вида предприятия и формы собственности на средства производства. Повременная оплата труда в государственных предприятиях в соответствии с квалификацией и тарифной сеткой. Сдельная, сдельно-премиальная, аккордно-премиальная формы оплаты труда. Контрактные формы найма и оплаты труда. 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A77CA2">
            <w:pPr>
              <w:ind w:left="-15" w:firstLine="0"/>
              <w:jc w:val="left"/>
              <w:rPr>
                <w:b/>
                <w:szCs w:val="24"/>
              </w:rPr>
            </w:pPr>
            <w:r w:rsidRPr="007F1A5F">
              <w:rPr>
                <w:b/>
                <w:szCs w:val="24"/>
              </w:rPr>
              <w:t xml:space="preserve">Научная организация </w:t>
            </w:r>
            <w:proofErr w:type="gramStart"/>
            <w:r w:rsidRPr="007F1A5F">
              <w:rPr>
                <w:b/>
                <w:szCs w:val="24"/>
              </w:rPr>
              <w:t>труда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 xml:space="preserve"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Обеспечение качества производимых товаров и услуг. Организационные и технические возможности повышения качества товаров и услуг. 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3F5ACE" w:rsidRPr="00DD2753" w:rsidTr="00845EC4">
        <w:tc>
          <w:tcPr>
            <w:tcW w:w="2548" w:type="dxa"/>
            <w:vMerge/>
          </w:tcPr>
          <w:p w:rsidR="003F5ACE" w:rsidRPr="007F1A5F" w:rsidRDefault="003F5ACE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3F5ACE" w:rsidRPr="007F1A5F" w:rsidRDefault="003F5ACE" w:rsidP="003F5ACE">
            <w:pPr>
              <w:spacing w:after="187"/>
              <w:ind w:left="-15" w:firstLine="0"/>
              <w:rPr>
                <w:b/>
                <w:szCs w:val="24"/>
              </w:rPr>
            </w:pPr>
            <w:r w:rsidRPr="007F1A5F">
              <w:rPr>
                <w:szCs w:val="24"/>
              </w:rPr>
              <w:t xml:space="preserve">Понятие о морали и этике. Профессиональная этика. Общие нормы профессиональной этики. Ответственность за соблюдение норм профессиональной этики. </w:t>
            </w:r>
          </w:p>
        </w:tc>
        <w:tc>
          <w:tcPr>
            <w:tcW w:w="1418" w:type="dxa"/>
            <w:vMerge/>
          </w:tcPr>
          <w:p w:rsidR="003F5ACE" w:rsidRPr="00DD2753" w:rsidRDefault="003F5ACE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 w:val="restart"/>
          </w:tcPr>
          <w:p w:rsidR="005E2E8F" w:rsidRPr="007F1A5F" w:rsidRDefault="005E2E8F" w:rsidP="003F5ACE">
            <w:pPr>
              <w:spacing w:after="183"/>
              <w:ind w:left="-15" w:right="176"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b/>
                <w:szCs w:val="24"/>
              </w:rPr>
              <w:t xml:space="preserve">Технология проектирования и создания материальных объектов или услуг </w:t>
            </w: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204"/>
              <w:ind w:left="-15" w:firstLine="0"/>
              <w:rPr>
                <w:b/>
                <w:szCs w:val="24"/>
              </w:rPr>
            </w:pPr>
            <w:r w:rsidRPr="007F1A5F">
              <w:rPr>
                <w:b/>
                <w:szCs w:val="24"/>
              </w:rPr>
              <w:t xml:space="preserve">Функционально - стоимостной </w:t>
            </w:r>
            <w:proofErr w:type="gramStart"/>
            <w:r w:rsidRPr="007F1A5F">
              <w:rPr>
                <w:b/>
                <w:szCs w:val="24"/>
              </w:rPr>
              <w:t>анализ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>Цели и задачи функционально - стоимостного анализа (ФСА). ФСА как комплексный метод технического творчества. Основные этапы ФСА: подготовительный, информационный, аналитический, творческий, исследовательский, рекомендательный и внедрения.</w:t>
            </w:r>
          </w:p>
        </w:tc>
        <w:tc>
          <w:tcPr>
            <w:tcW w:w="1418" w:type="dxa"/>
            <w:vMerge w:val="restart"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4" w:line="250" w:lineRule="auto"/>
              <w:ind w:left="10" w:right="557" w:hanging="10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color w:val="2D2D2D"/>
                <w:spacing w:val="2"/>
                <w:szCs w:val="24"/>
              </w:rPr>
              <w:t>Выдвижение идеи продукта труда товаропроизводителем и анализ востребованности объекта потенциальными потребителями на основе потребительских качеств. Моделирование функциональных, эргономических и эстетических качеств объекта труда. Выбор технологий, средств и способов реализации проекта.</w:t>
            </w:r>
            <w:r w:rsidRPr="007F1A5F">
              <w:rPr>
                <w:color w:val="2D2D2D"/>
                <w:spacing w:val="2"/>
                <w:szCs w:val="24"/>
              </w:rPr>
              <w:br/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4" w:line="250" w:lineRule="auto"/>
              <w:ind w:left="10" w:right="557" w:hanging="10"/>
              <w:rPr>
                <w:color w:val="2D2D2D"/>
                <w:spacing w:val="2"/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>Планирование проектной деятельности. Выбор путей и способов реализации проектируемого материального объекта или услуги.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ind w:left="-15" w:firstLine="0"/>
              <w:rPr>
                <w:szCs w:val="24"/>
              </w:rPr>
            </w:pPr>
            <w:r w:rsidRPr="007F1A5F">
              <w:rPr>
                <w:b/>
                <w:szCs w:val="24"/>
              </w:rPr>
              <w:t xml:space="preserve">Основные закономерности развития искусственных </w:t>
            </w:r>
            <w:proofErr w:type="gramStart"/>
            <w:r w:rsidRPr="007F1A5F">
              <w:rPr>
                <w:b/>
                <w:szCs w:val="24"/>
              </w:rPr>
              <w:t>систем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 xml:space="preserve">Понятие об искусственной системе. </w:t>
            </w:r>
          </w:p>
          <w:p w:rsidR="005E2E8F" w:rsidRPr="007F1A5F" w:rsidRDefault="005E2E8F" w:rsidP="003F5ACE">
            <w:pPr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t xml:space="preserve">Развитие как непрерывное возникновение и разрешение противоречий. Основные закономерности развития искусственных систем. </w:t>
            </w:r>
          </w:p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4" w:line="250" w:lineRule="auto"/>
              <w:ind w:left="10" w:right="557" w:hanging="10"/>
              <w:rPr>
                <w:szCs w:val="24"/>
              </w:rPr>
            </w:pPr>
            <w:r w:rsidRPr="007F1A5F">
              <w:rPr>
                <w:szCs w:val="24"/>
              </w:rPr>
              <w:t>История развития техники с точки зрения законов развития технических систем (на конкретных примерах). Решение крупных научно-технических проблем в современном мире. Выдающиеся открытия и изобретения и их авторы. Перспективы развития науки и техники.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185"/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t xml:space="preserve">Использование закономерностей развития технических систем для прогнозирования направлений технического прогресса. 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5E2E8F">
            <w:pPr>
              <w:spacing w:after="161" w:line="259" w:lineRule="auto"/>
              <w:ind w:firstLine="0"/>
              <w:jc w:val="left"/>
              <w:rPr>
                <w:szCs w:val="24"/>
              </w:rPr>
            </w:pPr>
            <w:r w:rsidRPr="007F1A5F">
              <w:rPr>
                <w:b/>
                <w:szCs w:val="24"/>
              </w:rPr>
              <w:t xml:space="preserve">Защита интеллектуальной </w:t>
            </w:r>
            <w:proofErr w:type="gramStart"/>
            <w:r w:rsidRPr="007F1A5F">
              <w:rPr>
                <w:b/>
                <w:szCs w:val="24"/>
              </w:rPr>
              <w:t>собственности 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>Понятие интеллектуальной собственности. Способы защиты авторских прав. Научный и технический отчеты. Публикации. Депонирование рукописей. Рационализаторское предложение.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4" w:line="250" w:lineRule="auto"/>
              <w:ind w:left="10" w:right="557" w:hanging="10"/>
              <w:rPr>
                <w:szCs w:val="24"/>
              </w:rPr>
            </w:pPr>
            <w:r w:rsidRPr="007F1A5F">
              <w:rPr>
                <w:szCs w:val="24"/>
              </w:rPr>
              <w:t>Сущность патентной защиты разработок: открытие и изобретение, промышленный образец и полезная модель.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4" w:line="250" w:lineRule="auto"/>
              <w:ind w:left="10" w:right="557" w:hanging="10"/>
              <w:rPr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>Организация рабочих мест и технологического процесса создания продукта труда. Выполнение операций по созданию продукта труда. Контроль промежуточных этапов деятельности.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t xml:space="preserve">Правила регистрация товарных знаков и знака обслуживания. 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7F1A5F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b/>
                <w:szCs w:val="24"/>
              </w:rPr>
              <w:t xml:space="preserve">Презентация результатов проектной </w:t>
            </w:r>
            <w:proofErr w:type="gramStart"/>
            <w:r w:rsidRPr="007F1A5F">
              <w:rPr>
                <w:b/>
                <w:szCs w:val="24"/>
              </w:rPr>
              <w:t>деятельности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>Определение целей презентации. Выбор формы презентации. Особенности восприятия вербальной и визуальной информации. Использование технических средств в процессе презентации. Организация взаимодействия участников презентации.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5E2E8F" w:rsidRPr="00DD2753" w:rsidTr="00845EC4">
        <w:tc>
          <w:tcPr>
            <w:tcW w:w="2548" w:type="dxa"/>
            <w:vMerge/>
          </w:tcPr>
          <w:p w:rsidR="005E2E8F" w:rsidRPr="007F1A5F" w:rsidRDefault="005E2E8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5E2E8F" w:rsidRPr="007F1A5F" w:rsidRDefault="005E2E8F" w:rsidP="003F5ACE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>Оформление и презентация проекта и результатов труда.</w:t>
            </w:r>
            <w:r w:rsidRPr="007F1A5F">
              <w:rPr>
                <w:color w:val="2D2D2D"/>
                <w:spacing w:val="2"/>
                <w:szCs w:val="24"/>
              </w:rPr>
              <w:br/>
              <w:t>Учебный проект по технологии проектирования и создания материальных объектов и услуг.</w:t>
            </w:r>
          </w:p>
        </w:tc>
        <w:tc>
          <w:tcPr>
            <w:tcW w:w="1418" w:type="dxa"/>
            <w:vMerge/>
          </w:tcPr>
          <w:p w:rsidR="005E2E8F" w:rsidRPr="00DD2753" w:rsidRDefault="005E2E8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 w:val="restart"/>
          </w:tcPr>
          <w:p w:rsidR="007F1A5F" w:rsidRPr="007F1A5F" w:rsidRDefault="007F1A5F" w:rsidP="00631663">
            <w:pPr>
              <w:spacing w:after="4" w:line="250" w:lineRule="auto"/>
              <w:ind w:left="10" w:right="176" w:hanging="10"/>
              <w:rPr>
                <w:rFonts w:eastAsia="Calibri"/>
                <w:szCs w:val="24"/>
                <w:lang w:eastAsia="en-US"/>
              </w:rPr>
            </w:pPr>
            <w:r w:rsidRPr="007F1A5F">
              <w:rPr>
                <w:b/>
                <w:szCs w:val="24"/>
              </w:rPr>
              <w:t>Профессиональное   самоопределение и карьера</w:t>
            </w:r>
          </w:p>
        </w:tc>
        <w:tc>
          <w:tcPr>
            <w:tcW w:w="6095" w:type="dxa"/>
          </w:tcPr>
          <w:p w:rsidR="007F1A5F" w:rsidRPr="007F1A5F" w:rsidRDefault="007F1A5F" w:rsidP="007F1A5F">
            <w:pPr>
              <w:ind w:firstLine="0"/>
              <w:rPr>
                <w:szCs w:val="24"/>
              </w:rPr>
            </w:pPr>
            <w:r w:rsidRPr="007F1A5F">
              <w:rPr>
                <w:b/>
                <w:szCs w:val="24"/>
              </w:rPr>
              <w:t xml:space="preserve">Изучение рынка труда, профессий и профессионального </w:t>
            </w:r>
            <w:proofErr w:type="gramStart"/>
            <w:r w:rsidRPr="007F1A5F">
              <w:rPr>
                <w:b/>
                <w:szCs w:val="24"/>
              </w:rPr>
              <w:t>образования  .</w:t>
            </w:r>
            <w:proofErr w:type="gramEnd"/>
            <w:r w:rsidRPr="007F1A5F">
              <w:rPr>
                <w:b/>
                <w:szCs w:val="24"/>
              </w:rPr>
              <w:t xml:space="preserve"> </w:t>
            </w:r>
            <w:r w:rsidRPr="007F1A5F">
              <w:rPr>
                <w:szCs w:val="24"/>
              </w:rPr>
              <w:t xml:space="preserve"> Изучение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 </w:t>
            </w:r>
          </w:p>
          <w:p w:rsidR="007F1A5F" w:rsidRPr="007F1A5F" w:rsidRDefault="007F1A5F" w:rsidP="007F1A5F">
            <w:pPr>
              <w:spacing w:after="179"/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lastRenderedPageBreak/>
              <w:t xml:space="preserve">Виды и формы получения профессионального образования. Региональный рынок образовательных услуг. </w:t>
            </w:r>
          </w:p>
        </w:tc>
        <w:tc>
          <w:tcPr>
            <w:tcW w:w="1418" w:type="dxa"/>
            <w:vMerge w:val="restart"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szCs w:val="24"/>
              </w:rPr>
              <w:t xml:space="preserve">Центры </w:t>
            </w:r>
            <w:proofErr w:type="spellStart"/>
            <w:r w:rsidRPr="007F1A5F">
              <w:rPr>
                <w:szCs w:val="24"/>
              </w:rPr>
              <w:t>профконсультационной</w:t>
            </w:r>
            <w:proofErr w:type="spellEnd"/>
            <w:r w:rsidRPr="007F1A5F">
              <w:rPr>
                <w:szCs w:val="24"/>
              </w:rPr>
              <w:t xml:space="preserve"> помощи. Методы поиска источников информации о рынке образовательных услуг.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5E2E8F">
            <w:pPr>
              <w:spacing w:after="161" w:line="259" w:lineRule="auto"/>
              <w:ind w:firstLine="0"/>
              <w:jc w:val="left"/>
              <w:rPr>
                <w:szCs w:val="24"/>
              </w:rPr>
            </w:pPr>
            <w:r w:rsidRPr="007F1A5F">
              <w:rPr>
                <w:b/>
                <w:szCs w:val="24"/>
              </w:rPr>
              <w:t xml:space="preserve">Планирование профессиональной карьеры   </w:t>
            </w:r>
            <w:r w:rsidRPr="007F1A5F">
              <w:rPr>
                <w:color w:val="2D2D2D"/>
                <w:spacing w:val="2"/>
                <w:szCs w:val="24"/>
              </w:rPr>
              <w:t>Планирование путей получения образования, профессионального и служебного роста.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>Возможности квалификационного и служебного роста. Характер профессионального образования и профессиональная мобильность.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6A19B7">
            <w:pPr>
              <w:spacing w:after="204"/>
              <w:ind w:left="-15" w:firstLine="0"/>
              <w:rPr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 xml:space="preserve">Сопоставление профессиональных планов с состоянием здоровья, образовательным потенциалом, личностными особенностями. 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 xml:space="preserve">Подготовка резюме и формы </w:t>
            </w:r>
            <w:proofErr w:type="spellStart"/>
            <w:r w:rsidRPr="007F1A5F">
              <w:rPr>
                <w:color w:val="2D2D2D"/>
                <w:spacing w:val="2"/>
                <w:szCs w:val="24"/>
              </w:rPr>
              <w:t>самопрезентации</w:t>
            </w:r>
            <w:proofErr w:type="spellEnd"/>
            <w:r w:rsidRPr="007F1A5F">
              <w:rPr>
                <w:color w:val="2D2D2D"/>
                <w:spacing w:val="2"/>
                <w:szCs w:val="24"/>
              </w:rPr>
              <w:t xml:space="preserve"> для получения профессионального образования или трудоустройства.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7F1A5F">
            <w:pPr>
              <w:spacing w:after="0" w:line="259" w:lineRule="auto"/>
              <w:ind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b/>
                <w:szCs w:val="24"/>
              </w:rPr>
              <w:t xml:space="preserve">Творческая проектная деятельность    </w:t>
            </w:r>
            <w:r w:rsidRPr="007F1A5F">
              <w:rPr>
                <w:szCs w:val="24"/>
              </w:rPr>
              <w:t>Планирование проектной деятельности, определение необходимых материалов и финансовых затрат.</w:t>
            </w:r>
          </w:p>
        </w:tc>
        <w:tc>
          <w:tcPr>
            <w:tcW w:w="1418" w:type="dxa"/>
            <w:vMerge w:val="restart"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szCs w:val="24"/>
              </w:rPr>
              <w:t>Сбор, изучение и анализ, обработка информации по теме проекта.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szCs w:val="24"/>
              </w:rPr>
              <w:t>Разработка и составление соответствующей конструкторской документации, подготовка необходимых материалов и оборудования.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szCs w:val="24"/>
              </w:rPr>
              <w:t xml:space="preserve">Выполнение проекта с учетом требований технологии и дизайна в соответствии с планом </w:t>
            </w:r>
            <w:proofErr w:type="gramStart"/>
            <w:r w:rsidRPr="007F1A5F">
              <w:rPr>
                <w:szCs w:val="24"/>
              </w:rPr>
              <w:t>работы,  используя</w:t>
            </w:r>
            <w:proofErr w:type="gramEnd"/>
            <w:r w:rsidRPr="007F1A5F">
              <w:rPr>
                <w:szCs w:val="24"/>
              </w:rPr>
              <w:t xml:space="preserve"> конструкционные карты.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szCs w:val="24"/>
              </w:rPr>
              <w:t>Расчет экономических затрат на выполнение проекта. Каково будет соотношение выгоды (убытка) для общества в результате изготовления этого изделия.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7F1A5F">
            <w:pPr>
              <w:ind w:firstLine="0"/>
              <w:jc w:val="left"/>
              <w:rPr>
                <w:color w:val="2D2D2D"/>
                <w:spacing w:val="2"/>
                <w:szCs w:val="24"/>
              </w:rPr>
            </w:pPr>
            <w:r w:rsidRPr="007F1A5F">
              <w:rPr>
                <w:szCs w:val="24"/>
              </w:rPr>
              <w:t xml:space="preserve">Влияние на окружающую среду. Критерии проверки и анализ качества изделия (проекта). 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  <w:tr w:rsidR="007F1A5F" w:rsidRPr="00DD2753" w:rsidTr="00845EC4">
        <w:tc>
          <w:tcPr>
            <w:tcW w:w="2548" w:type="dxa"/>
            <w:vMerge/>
          </w:tcPr>
          <w:p w:rsidR="007F1A5F" w:rsidRPr="007F1A5F" w:rsidRDefault="007F1A5F" w:rsidP="00DD2753">
            <w:pPr>
              <w:spacing w:after="4" w:line="250" w:lineRule="auto"/>
              <w:ind w:left="10" w:right="557" w:hanging="10"/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6095" w:type="dxa"/>
          </w:tcPr>
          <w:p w:rsidR="007F1A5F" w:rsidRPr="007F1A5F" w:rsidRDefault="007F1A5F" w:rsidP="003F5ACE">
            <w:pPr>
              <w:spacing w:after="204"/>
              <w:ind w:left="-15" w:firstLine="0"/>
              <w:rPr>
                <w:color w:val="2D2D2D"/>
                <w:spacing w:val="2"/>
                <w:szCs w:val="24"/>
              </w:rPr>
            </w:pPr>
            <w:r w:rsidRPr="007F1A5F">
              <w:rPr>
                <w:color w:val="2D2D2D"/>
                <w:spacing w:val="2"/>
                <w:szCs w:val="24"/>
              </w:rPr>
              <w:t>Выполнение проекта по уточнению профессиональных намерений.</w:t>
            </w:r>
          </w:p>
        </w:tc>
        <w:tc>
          <w:tcPr>
            <w:tcW w:w="1418" w:type="dxa"/>
            <w:vMerge/>
          </w:tcPr>
          <w:p w:rsidR="007F1A5F" w:rsidRPr="00DD2753" w:rsidRDefault="007F1A5F" w:rsidP="00DD2753">
            <w:pPr>
              <w:spacing w:after="4" w:line="250" w:lineRule="auto"/>
              <w:ind w:left="10" w:right="34" w:hanging="10"/>
              <w:rPr>
                <w:szCs w:val="24"/>
              </w:rPr>
            </w:pPr>
          </w:p>
        </w:tc>
      </w:tr>
    </w:tbl>
    <w:p w:rsidR="006B2E10" w:rsidRDefault="006A19B7">
      <w:pPr>
        <w:spacing w:after="202"/>
        <w:ind w:left="761" w:firstLine="0"/>
      </w:pPr>
      <w:r>
        <w:t xml:space="preserve"> </w:t>
      </w:r>
    </w:p>
    <w:p w:rsidR="006B2E10" w:rsidRDefault="006B2E10">
      <w:pPr>
        <w:spacing w:after="0" w:line="259" w:lineRule="auto"/>
        <w:ind w:left="136" w:firstLine="0"/>
        <w:jc w:val="center"/>
      </w:pPr>
    </w:p>
    <w:p w:rsidR="006B2E10" w:rsidRDefault="006B2E10">
      <w:pPr>
        <w:spacing w:after="0" w:line="259" w:lineRule="auto"/>
        <w:ind w:left="79" w:firstLine="0"/>
        <w:jc w:val="left"/>
      </w:pPr>
    </w:p>
    <w:p w:rsidR="006B2E10" w:rsidRDefault="007F1A5F">
      <w:pPr>
        <w:spacing w:after="0" w:line="259" w:lineRule="auto"/>
        <w:ind w:left="79" w:firstLine="0"/>
        <w:jc w:val="left"/>
      </w:pPr>
      <w:r>
        <w:t xml:space="preserve"> </w:t>
      </w:r>
    </w:p>
    <w:p w:rsidR="006B2E10" w:rsidRDefault="007F1A5F">
      <w:pPr>
        <w:spacing w:after="0" w:line="259" w:lineRule="auto"/>
        <w:ind w:left="79" w:firstLine="0"/>
        <w:jc w:val="left"/>
      </w:pPr>
      <w:r>
        <w:t xml:space="preserve"> </w:t>
      </w:r>
    </w:p>
    <w:p w:rsidR="006B2E10" w:rsidRDefault="007F1A5F">
      <w:pPr>
        <w:spacing w:after="0" w:line="259" w:lineRule="auto"/>
        <w:ind w:left="79" w:firstLine="0"/>
        <w:jc w:val="left"/>
      </w:pPr>
      <w:r>
        <w:t xml:space="preserve"> </w:t>
      </w:r>
    </w:p>
    <w:p w:rsidR="006B2E10" w:rsidRDefault="007F1A5F">
      <w:pPr>
        <w:spacing w:after="0" w:line="259" w:lineRule="auto"/>
        <w:ind w:left="79" w:firstLine="0"/>
        <w:jc w:val="left"/>
      </w:pPr>
      <w:r>
        <w:t xml:space="preserve"> </w:t>
      </w:r>
      <w:bookmarkStart w:id="0" w:name="_GoBack"/>
      <w:bookmarkEnd w:id="0"/>
    </w:p>
    <w:sectPr w:rsidR="006B2E10">
      <w:pgSz w:w="11900" w:h="16840"/>
      <w:pgMar w:top="1098" w:right="842" w:bottom="11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10"/>
    <w:rsid w:val="00157EF2"/>
    <w:rsid w:val="003F5ACE"/>
    <w:rsid w:val="005E2E8F"/>
    <w:rsid w:val="00631663"/>
    <w:rsid w:val="006A19B7"/>
    <w:rsid w:val="006B2E10"/>
    <w:rsid w:val="007F1A5F"/>
    <w:rsid w:val="00A77CA2"/>
    <w:rsid w:val="00DD2753"/>
    <w:rsid w:val="00E9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90D59-E6F3-4BB7-8FD2-B3453038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" w:line="221" w:lineRule="auto"/>
      <w:ind w:firstLine="751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0"/>
      <w:ind w:left="2760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10" w:hanging="10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D2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&lt;4D6963726F736F667420576F7264202D20D2E5F5EDEEEBEEE3E8FF20313120EAEBE0F1F1&gt;</vt:lpstr>
    </vt:vector>
  </TitlesOfParts>
  <Company>Microsoft</Company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&lt;4D6963726F736F667420576F7264202D20D2E5F5EDEEEBEEE3E8FF20313120EAEBE0F1F1&gt;</dc:title>
  <dc:subject/>
  <dc:creator>&lt;CAF3F7D1CED8&gt;</dc:creator>
  <cp:keywords/>
  <cp:lastModifiedBy>Пользователь Windows</cp:lastModifiedBy>
  <cp:revision>4</cp:revision>
  <dcterms:created xsi:type="dcterms:W3CDTF">2019-02-05T17:15:00Z</dcterms:created>
  <dcterms:modified xsi:type="dcterms:W3CDTF">2019-02-05T18:56:00Z</dcterms:modified>
</cp:coreProperties>
</file>